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28" w:rsidRPr="00090528" w:rsidRDefault="00090528" w:rsidP="00090528">
      <w:pPr>
        <w:pBdr>
          <w:top w:val="dotted" w:sz="2" w:space="1" w:color="632423" w:themeColor="accent2" w:themeShade="80"/>
          <w:bottom w:val="dotted" w:sz="2" w:space="6" w:color="632423" w:themeColor="accent2" w:themeShade="80"/>
        </w:pBdr>
        <w:jc w:val="center"/>
        <w:rPr>
          <w:rFonts w:asciiTheme="majorHAnsi" w:eastAsiaTheme="majorEastAsia" w:hAnsiTheme="majorHAnsi" w:cstheme="majorBidi"/>
          <w:caps/>
          <w:color w:val="632423" w:themeColor="accent2" w:themeShade="80"/>
          <w:spacing w:val="50"/>
          <w:sz w:val="40"/>
          <w:szCs w:val="40"/>
        </w:rPr>
      </w:pPr>
      <w:r>
        <w:rPr>
          <w:rFonts w:asciiTheme="majorHAnsi" w:eastAsiaTheme="majorEastAsia" w:hAnsiTheme="majorHAnsi" w:cstheme="majorBidi"/>
          <w:caps/>
          <w:color w:val="632423" w:themeColor="accent2" w:themeShade="80"/>
          <w:spacing w:val="50"/>
          <w:sz w:val="32"/>
          <w:szCs w:val="40"/>
        </w:rPr>
        <w:t>СУВЕНИРЫ ИЗ АНДОРРЫ</w:t>
      </w:r>
    </w:p>
    <w:p w:rsidR="00090528" w:rsidRPr="00090528" w:rsidRDefault="00090528" w:rsidP="00090528">
      <w:pPr>
        <w:spacing w:after="120" w:line="209" w:lineRule="auto"/>
        <w:rPr>
          <w:rFonts w:ascii="Bookman Old Style" w:hAnsi="Bookman Old Style"/>
          <w:b/>
        </w:rPr>
      </w:pPr>
    </w:p>
    <w:p w:rsidR="00E05E20" w:rsidRPr="00090528" w:rsidRDefault="00E05E20" w:rsidP="00090528">
      <w:pPr>
        <w:spacing w:after="120" w:line="209" w:lineRule="auto"/>
        <w:rPr>
          <w:rFonts w:ascii="Bookman Old Style" w:hAnsi="Bookman Old Style"/>
          <w:b/>
        </w:rPr>
      </w:pPr>
    </w:p>
    <w:p w:rsidR="006A33E7" w:rsidRPr="006379BC" w:rsidRDefault="006A33E7" w:rsidP="006A33E7">
      <w:pPr>
        <w:tabs>
          <w:tab w:val="left" w:pos="9400"/>
        </w:tabs>
        <w:ind w:firstLine="567"/>
        <w:jc w:val="both"/>
        <w:rPr>
          <w:b/>
        </w:rPr>
      </w:pPr>
      <w:r w:rsidRPr="006379BC">
        <w:rPr>
          <w:b/>
        </w:rPr>
        <w:t xml:space="preserve">Андорра – это микрогосударство, в котором торговля функционирует без привычного налога на добавленную стоимость. </w:t>
      </w:r>
      <w:proofErr w:type="gramStart"/>
      <w:r w:rsidRPr="006379BC">
        <w:rPr>
          <w:b/>
        </w:rPr>
        <w:t>Благодаря</w:t>
      </w:r>
      <w:proofErr w:type="gramEnd"/>
      <w:r w:rsidRPr="006379BC">
        <w:rPr>
          <w:b/>
        </w:rPr>
        <w:t xml:space="preserve"> беспошлинной торговли в этом государстве крайне выгодно совершать покупки. Чего же такого интересного можно приобрести в Андорре?</w:t>
      </w:r>
    </w:p>
    <w:p w:rsidR="006A33E7" w:rsidRPr="006379BC" w:rsidRDefault="006A33E7" w:rsidP="006A33E7">
      <w:pPr>
        <w:tabs>
          <w:tab w:val="left" w:pos="9400"/>
        </w:tabs>
        <w:ind w:firstLine="3300"/>
        <w:jc w:val="both"/>
      </w:pPr>
    </w:p>
    <w:p w:rsidR="006A33E7" w:rsidRPr="006379BC" w:rsidRDefault="006A33E7" w:rsidP="006A33E7">
      <w:pPr>
        <w:tabs>
          <w:tab w:val="left" w:pos="9400"/>
        </w:tabs>
        <w:ind w:firstLine="567"/>
        <w:jc w:val="both"/>
      </w:pPr>
      <w:r w:rsidRPr="006379BC">
        <w:t xml:space="preserve">Находясь в непосредственно близости к Испании, Италии и Франции, в многочисленных магазинах страны можно купить испанские товары, брендовую итальянскую одежду и </w:t>
      </w:r>
      <w:proofErr w:type="gramStart"/>
      <w:r w:rsidRPr="006379BC">
        <w:t>французский</w:t>
      </w:r>
      <w:proofErr w:type="gramEnd"/>
      <w:r w:rsidRPr="006379BC">
        <w:t xml:space="preserve"> парфюм по ценам, п</w:t>
      </w:r>
      <w:bookmarkStart w:id="0" w:name="_GoBack"/>
      <w:bookmarkEnd w:id="0"/>
      <w:r w:rsidRPr="006379BC">
        <w:t>очти в вдвое ниже, чем в соседних странах. Недаром французы и итальянцы приезжают за выгодными покупками именно в Андорру. Для заметки: время езды от границы с Италией или Францией составляет не более получаса.</w:t>
      </w:r>
    </w:p>
    <w:p w:rsidR="006A33E7" w:rsidRPr="006379BC" w:rsidRDefault="006A33E7" w:rsidP="006A33E7">
      <w:pPr>
        <w:tabs>
          <w:tab w:val="left" w:pos="9400"/>
        </w:tabs>
        <w:ind w:firstLine="567"/>
        <w:jc w:val="both"/>
      </w:pPr>
      <w:r w:rsidRPr="006379BC">
        <w:t xml:space="preserve">Излюбленным приобретением большинства современных туристов в Андорре является спортивное снаряжение и инвентарь. Наибольшей популярностью пользуются горнолыжные снаряжения и инвентарь для дайвинга. Цены на подобную продукцию являются одними из </w:t>
      </w:r>
      <w:proofErr w:type="gramStart"/>
      <w:r w:rsidRPr="006379BC">
        <w:t>самых</w:t>
      </w:r>
      <w:proofErr w:type="gramEnd"/>
      <w:r w:rsidRPr="006379BC">
        <w:t xml:space="preserve"> низких во всем мире, а качество, как и подобает на высшем уровне. Также в этом государстве можно приобрести и спортивную одежду следующих мировых брендов: </w:t>
      </w:r>
      <w:proofErr w:type="spellStart"/>
      <w:r w:rsidRPr="006379BC">
        <w:t>Puma</w:t>
      </w:r>
      <w:proofErr w:type="spellEnd"/>
      <w:r w:rsidRPr="006379BC">
        <w:t xml:space="preserve">, </w:t>
      </w:r>
      <w:proofErr w:type="spellStart"/>
      <w:r w:rsidRPr="006379BC">
        <w:t>Nike</w:t>
      </w:r>
      <w:proofErr w:type="spellEnd"/>
      <w:r w:rsidRPr="006379BC">
        <w:t xml:space="preserve"> и </w:t>
      </w:r>
      <w:proofErr w:type="spellStart"/>
      <w:r w:rsidRPr="006379BC">
        <w:t>Adidas</w:t>
      </w:r>
      <w:proofErr w:type="spellEnd"/>
      <w:r w:rsidRPr="006379BC">
        <w:t xml:space="preserve">. За спортивными товарами лучше всего отправляться в универмаги </w:t>
      </w:r>
      <w:proofErr w:type="spellStart"/>
      <w:r w:rsidRPr="006379BC">
        <w:t>Olympia</w:t>
      </w:r>
      <w:proofErr w:type="spellEnd"/>
      <w:r w:rsidRPr="006379BC">
        <w:t xml:space="preserve">, которые расположены в столице государства и городке </w:t>
      </w:r>
      <w:proofErr w:type="spellStart"/>
      <w:r w:rsidRPr="006379BC">
        <w:t>Энкамп</w:t>
      </w:r>
      <w:proofErr w:type="spellEnd"/>
      <w:r w:rsidRPr="006379BC">
        <w:t>.</w:t>
      </w:r>
    </w:p>
    <w:p w:rsidR="006A33E7" w:rsidRPr="006379BC" w:rsidRDefault="006A33E7" w:rsidP="006A33E7">
      <w:pPr>
        <w:tabs>
          <w:tab w:val="left" w:pos="9400"/>
        </w:tabs>
        <w:ind w:firstLine="567"/>
        <w:jc w:val="both"/>
      </w:pPr>
      <w:r w:rsidRPr="006379BC">
        <w:t xml:space="preserve">Помимо перечисленных выше товаров в Андорре можно совершить очень </w:t>
      </w:r>
      <w:proofErr w:type="gramStart"/>
      <w:r w:rsidRPr="006379BC">
        <w:t>выгодный</w:t>
      </w:r>
      <w:proofErr w:type="gramEnd"/>
      <w:r w:rsidRPr="006379BC">
        <w:t xml:space="preserve"> шоппинг по электронике. </w:t>
      </w:r>
      <w:proofErr w:type="spellStart"/>
      <w:r w:rsidRPr="006379BC">
        <w:t>Андоррская</w:t>
      </w:r>
      <w:proofErr w:type="spellEnd"/>
      <w:r w:rsidRPr="006379BC">
        <w:t xml:space="preserve"> техника и электроника обладает отменным качеством и ценами без торговой наценки. Наиболее популярными магазинами для подобных приобретений являются </w:t>
      </w:r>
      <w:proofErr w:type="spellStart"/>
      <w:r w:rsidRPr="006379BC">
        <w:t>Milord</w:t>
      </w:r>
      <w:proofErr w:type="spellEnd"/>
      <w:r w:rsidRPr="006379BC">
        <w:t xml:space="preserve"> и </w:t>
      </w:r>
      <w:proofErr w:type="spellStart"/>
      <w:r w:rsidRPr="006379BC">
        <w:t>Audio</w:t>
      </w:r>
      <w:proofErr w:type="spellEnd"/>
      <w:r w:rsidRPr="006379BC">
        <w:t xml:space="preserve"> </w:t>
      </w:r>
      <w:proofErr w:type="spellStart"/>
      <w:r w:rsidRPr="006379BC">
        <w:t>Limit</w:t>
      </w:r>
      <w:proofErr w:type="spellEnd"/>
      <w:r w:rsidRPr="006379BC">
        <w:t>, расположенные в столице государства.</w:t>
      </w:r>
    </w:p>
    <w:p w:rsidR="006A33E7" w:rsidRPr="006379BC" w:rsidRDefault="006A33E7" w:rsidP="006A33E7">
      <w:pPr>
        <w:tabs>
          <w:tab w:val="left" w:pos="9400"/>
        </w:tabs>
        <w:ind w:firstLine="567"/>
        <w:jc w:val="both"/>
      </w:pPr>
      <w:r w:rsidRPr="006379BC">
        <w:t xml:space="preserve">Любители фотографии и профессионалы этого дела наверняка обрадуются огромному выбору и отменному качеству фотоаппаратов и аксессуаров к ним. В Андорре сосредоточено множество магазинов, реализующих фототехнику. Наиболее популярными такими магазинами являются </w:t>
      </w:r>
      <w:proofErr w:type="gramStart"/>
      <w:r w:rsidRPr="006379BC">
        <w:t>столичные</w:t>
      </w:r>
      <w:proofErr w:type="gramEnd"/>
      <w:r w:rsidRPr="006379BC">
        <w:t xml:space="preserve"> </w:t>
      </w:r>
      <w:proofErr w:type="spellStart"/>
      <w:r w:rsidRPr="006379BC">
        <w:t>Foto</w:t>
      </w:r>
      <w:proofErr w:type="spellEnd"/>
      <w:r w:rsidRPr="006379BC">
        <w:t xml:space="preserve"> </w:t>
      </w:r>
      <w:proofErr w:type="spellStart"/>
      <w:r w:rsidRPr="006379BC">
        <w:t>Cine</w:t>
      </w:r>
      <w:proofErr w:type="spellEnd"/>
      <w:r w:rsidRPr="006379BC">
        <w:t xml:space="preserve"> </w:t>
      </w:r>
      <w:proofErr w:type="spellStart"/>
      <w:r w:rsidRPr="006379BC">
        <w:t>Color</w:t>
      </w:r>
      <w:proofErr w:type="spellEnd"/>
      <w:r w:rsidRPr="006379BC">
        <w:t xml:space="preserve">, </w:t>
      </w:r>
      <w:proofErr w:type="spellStart"/>
      <w:r w:rsidRPr="006379BC">
        <w:t>Foto</w:t>
      </w:r>
      <w:proofErr w:type="spellEnd"/>
      <w:r w:rsidRPr="006379BC">
        <w:t xml:space="preserve"> </w:t>
      </w:r>
      <w:proofErr w:type="spellStart"/>
      <w:r w:rsidRPr="006379BC">
        <w:t>Magik</w:t>
      </w:r>
      <w:proofErr w:type="spellEnd"/>
      <w:r w:rsidRPr="006379BC">
        <w:t xml:space="preserve"> и </w:t>
      </w:r>
      <w:proofErr w:type="spellStart"/>
      <w:r w:rsidRPr="006379BC">
        <w:t>Fotografia</w:t>
      </w:r>
      <w:proofErr w:type="spellEnd"/>
      <w:r w:rsidRPr="006379BC">
        <w:t xml:space="preserve"> </w:t>
      </w:r>
      <w:proofErr w:type="spellStart"/>
      <w:r w:rsidRPr="006379BC">
        <w:t>Claverol</w:t>
      </w:r>
      <w:proofErr w:type="spellEnd"/>
      <w:r w:rsidRPr="006379BC">
        <w:t>.</w:t>
      </w:r>
    </w:p>
    <w:p w:rsidR="006A33E7" w:rsidRPr="006379BC" w:rsidRDefault="006A33E7" w:rsidP="006A33E7">
      <w:pPr>
        <w:tabs>
          <w:tab w:val="left" w:pos="9400"/>
        </w:tabs>
        <w:ind w:firstLine="567"/>
        <w:jc w:val="both"/>
      </w:pPr>
      <w:r w:rsidRPr="006379BC">
        <w:t xml:space="preserve">Великолепным подарком из микрогосударства для брутальных мужчин могут стать табак и соответственно сигары. Табачная продукция в наибольшем ассортименте представлена в таких торговых точках, как: </w:t>
      </w:r>
      <w:proofErr w:type="spellStart"/>
      <w:r w:rsidRPr="006379BC">
        <w:t>The</w:t>
      </w:r>
      <w:proofErr w:type="spellEnd"/>
      <w:r w:rsidRPr="006379BC">
        <w:t xml:space="preserve"> </w:t>
      </w:r>
      <w:proofErr w:type="spellStart"/>
      <w:r w:rsidRPr="006379BC">
        <w:t>Cigar</w:t>
      </w:r>
      <w:proofErr w:type="spellEnd"/>
      <w:r w:rsidRPr="006379BC">
        <w:t xml:space="preserve"> </w:t>
      </w:r>
      <w:proofErr w:type="spellStart"/>
      <w:r w:rsidRPr="006379BC">
        <w:t>Shop</w:t>
      </w:r>
      <w:proofErr w:type="spellEnd"/>
      <w:r w:rsidRPr="006379BC">
        <w:t xml:space="preserve"> и </w:t>
      </w:r>
      <w:proofErr w:type="spellStart"/>
      <w:r w:rsidRPr="006379BC">
        <w:t>Les</w:t>
      </w:r>
      <w:proofErr w:type="spellEnd"/>
      <w:r w:rsidRPr="006379BC">
        <w:t xml:space="preserve"> 1000 </w:t>
      </w:r>
      <w:proofErr w:type="spellStart"/>
      <w:r w:rsidRPr="006379BC">
        <w:t>Pipes</w:t>
      </w:r>
      <w:proofErr w:type="spellEnd"/>
      <w:r w:rsidRPr="006379BC">
        <w:t>. Все эти заведения расположены в столице.</w:t>
      </w:r>
    </w:p>
    <w:p w:rsidR="006A33E7" w:rsidRPr="006379BC" w:rsidRDefault="006A33E7" w:rsidP="006A33E7">
      <w:pPr>
        <w:tabs>
          <w:tab w:val="left" w:pos="9400"/>
        </w:tabs>
        <w:ind w:firstLine="567"/>
        <w:jc w:val="both"/>
      </w:pPr>
      <w:r w:rsidRPr="006379BC">
        <w:t xml:space="preserve">Бесспорным лидером </w:t>
      </w:r>
      <w:proofErr w:type="spellStart"/>
      <w:r w:rsidRPr="006379BC">
        <w:t>андоррских</w:t>
      </w:r>
      <w:proofErr w:type="spellEnd"/>
      <w:r w:rsidRPr="006379BC">
        <w:t xml:space="preserve"> покупок среди женщин является парфюмерия и косметика преимущественно французского производства. Также пользуются популярностью и испанские косметические бренды. Покупая в Андорре парфюм или туалетную воду, важно помнить, что вывезти из страны можно не более 75 грамм парфюмерии на одного человека. Также следует учитывать, что максимально допустимая стоимость вывозимой парфюмерной продукции не должна превышать 525 евро.</w:t>
      </w:r>
    </w:p>
    <w:p w:rsidR="006A33E7" w:rsidRPr="006379BC" w:rsidRDefault="00E05E20" w:rsidP="006A33E7">
      <w:pPr>
        <w:tabs>
          <w:tab w:val="left" w:pos="9400"/>
        </w:tabs>
        <w:ind w:firstLine="567"/>
        <w:jc w:val="both"/>
      </w:pPr>
      <w:r w:rsidRPr="006379BC">
        <w:t>Т</w:t>
      </w:r>
      <w:r w:rsidR="006A33E7" w:rsidRPr="006379BC">
        <w:t xml:space="preserve">акже пользуются спросом ювелирные украшения и брендовые часы. Это связано с тем, что подлинные уникальные изделия можно приобрести по минимальным ценам. Наиболее популярным заведением, в котором представлен огромный ассортимент ювелирной продукции и знаменитых часов </w:t>
      </w:r>
      <w:proofErr w:type="spellStart"/>
      <w:r w:rsidR="006A33E7" w:rsidRPr="006379BC">
        <w:t>Rolex</w:t>
      </w:r>
      <w:proofErr w:type="spellEnd"/>
      <w:r w:rsidR="006A33E7" w:rsidRPr="006379BC">
        <w:t xml:space="preserve">, </w:t>
      </w:r>
      <w:proofErr w:type="spellStart"/>
      <w:r w:rsidR="006A33E7" w:rsidRPr="006379BC">
        <w:t>Omega</w:t>
      </w:r>
      <w:proofErr w:type="spellEnd"/>
      <w:r w:rsidR="006A33E7" w:rsidRPr="006379BC">
        <w:t xml:space="preserve">, </w:t>
      </w:r>
      <w:proofErr w:type="spellStart"/>
      <w:r w:rsidR="006A33E7" w:rsidRPr="006379BC">
        <w:t>Breitling</w:t>
      </w:r>
      <w:proofErr w:type="spellEnd"/>
      <w:r w:rsidR="006A33E7" w:rsidRPr="006379BC">
        <w:t xml:space="preserve"> и пр., является </w:t>
      </w:r>
      <w:proofErr w:type="spellStart"/>
      <w:r w:rsidR="006A33E7" w:rsidRPr="006379BC">
        <w:t>Pons</w:t>
      </w:r>
      <w:proofErr w:type="spellEnd"/>
      <w:r w:rsidR="006A33E7" w:rsidRPr="006379BC">
        <w:t xml:space="preserve"> &amp; </w:t>
      </w:r>
      <w:proofErr w:type="spellStart"/>
      <w:r w:rsidR="006A33E7" w:rsidRPr="006379BC">
        <w:t>Bartumeu</w:t>
      </w:r>
      <w:proofErr w:type="spellEnd"/>
      <w:r w:rsidR="006A33E7" w:rsidRPr="006379BC">
        <w:t>.</w:t>
      </w:r>
    </w:p>
    <w:p w:rsidR="006A33E7" w:rsidRPr="006379BC" w:rsidRDefault="00533B85" w:rsidP="006A33E7">
      <w:pPr>
        <w:tabs>
          <w:tab w:val="left" w:pos="9400"/>
        </w:tabs>
        <w:ind w:firstLine="567"/>
        <w:jc w:val="both"/>
      </w:pPr>
      <w:r w:rsidRPr="006379BC">
        <w:t xml:space="preserve">Еще </w:t>
      </w:r>
      <w:r w:rsidR="006A33E7" w:rsidRPr="006379BC">
        <w:t xml:space="preserve">Андорра славится потрясающими сырами, каталонской колбасой, фаршированными оливками и оливковым маслом, а также вкуснейшим копченым окороком. Все подобное продовольствие можно купить в любом супермаркете или продуктовом магазине. Приобретая продуктовые товары в большом количестве, не забудьте </w:t>
      </w:r>
      <w:proofErr w:type="gramStart"/>
      <w:r w:rsidRPr="006379BC">
        <w:t>узнать</w:t>
      </w:r>
      <w:r w:rsidR="006A33E7" w:rsidRPr="006379BC">
        <w:t xml:space="preserve"> в каком количестве можно вывозить</w:t>
      </w:r>
      <w:proofErr w:type="gramEnd"/>
      <w:r w:rsidR="006A33E7" w:rsidRPr="006379BC">
        <w:t xml:space="preserve"> из страны ту или иную продукцию. Ведь в Андорре существуют ограничения на вывоз товаров продуктового характера.</w:t>
      </w:r>
    </w:p>
    <w:p w:rsidR="006A33E7" w:rsidRPr="006379BC" w:rsidRDefault="006A33E7" w:rsidP="006A33E7">
      <w:pPr>
        <w:tabs>
          <w:tab w:val="left" w:pos="9400"/>
        </w:tabs>
        <w:ind w:firstLine="567"/>
        <w:jc w:val="both"/>
      </w:pPr>
      <w:r w:rsidRPr="006379BC">
        <w:t>В качестве небольших сувениров для родных и друзей обязательно приобретите изделия, которые местные жители изготавливают собственными руками. К таким сувенирам относятся: деревянные фигурки, значки, магниты, тарелки из камня, причудливая бижутерия и многое другое.</w:t>
      </w:r>
    </w:p>
    <w:p w:rsidR="006A33E7" w:rsidRPr="006379BC" w:rsidRDefault="006A33E7" w:rsidP="006A33E7">
      <w:pPr>
        <w:tabs>
          <w:tab w:val="left" w:pos="9400"/>
        </w:tabs>
        <w:ind w:firstLine="3300"/>
        <w:rPr>
          <w:b/>
          <w:sz w:val="22"/>
          <w:szCs w:val="22"/>
        </w:rPr>
      </w:pPr>
    </w:p>
    <w:p w:rsidR="006A33E7" w:rsidRPr="006379BC" w:rsidRDefault="006A33E7" w:rsidP="006A33E7">
      <w:pPr>
        <w:tabs>
          <w:tab w:val="left" w:pos="9400"/>
        </w:tabs>
        <w:spacing w:line="209" w:lineRule="auto"/>
        <w:rPr>
          <w:rFonts w:eastAsia="SimSun"/>
          <w:b/>
          <w:bCs/>
          <w:color w:val="000000"/>
          <w:sz w:val="22"/>
          <w:szCs w:val="22"/>
        </w:rPr>
      </w:pPr>
    </w:p>
    <w:p w:rsidR="00090528" w:rsidRPr="006379BC" w:rsidRDefault="006A33E7" w:rsidP="00090528">
      <w:pPr>
        <w:tabs>
          <w:tab w:val="left" w:pos="9400"/>
        </w:tabs>
        <w:spacing w:line="209" w:lineRule="auto"/>
        <w:jc w:val="center"/>
        <w:rPr>
          <w:rFonts w:eastAsia="SimSun"/>
          <w:b/>
          <w:bCs/>
          <w:color w:val="000000"/>
          <w:sz w:val="22"/>
          <w:szCs w:val="22"/>
        </w:rPr>
      </w:pPr>
      <w:r w:rsidRPr="006379BC">
        <w:rPr>
          <w:rFonts w:eastAsia="SimSun"/>
          <w:b/>
          <w:bCs/>
          <w:color w:val="000000"/>
          <w:sz w:val="22"/>
          <w:szCs w:val="22"/>
        </w:rPr>
        <w:t>ПРИЯТНОГО ВАМ ПУТЕШЕСТВИЯ!</w:t>
      </w:r>
    </w:p>
    <w:p w:rsidR="00090528" w:rsidRPr="006379BC" w:rsidRDefault="00090528" w:rsidP="00090528">
      <w:pPr>
        <w:tabs>
          <w:tab w:val="left" w:pos="9400"/>
        </w:tabs>
        <w:spacing w:line="209" w:lineRule="auto"/>
        <w:jc w:val="center"/>
        <w:rPr>
          <w:rFonts w:eastAsia="SimSun"/>
          <w:b/>
          <w:bCs/>
          <w:color w:val="000000"/>
          <w:sz w:val="22"/>
          <w:szCs w:val="22"/>
        </w:rPr>
      </w:pPr>
    </w:p>
    <w:p w:rsidR="006A33E7" w:rsidRPr="006379BC" w:rsidRDefault="006A33E7" w:rsidP="00090528">
      <w:pPr>
        <w:tabs>
          <w:tab w:val="left" w:pos="9400"/>
        </w:tabs>
        <w:spacing w:line="209" w:lineRule="auto"/>
        <w:jc w:val="center"/>
        <w:rPr>
          <w:sz w:val="20"/>
          <w:szCs w:val="20"/>
        </w:rPr>
      </w:pPr>
      <w:r w:rsidRPr="006379BC">
        <w:rPr>
          <w:sz w:val="20"/>
          <w:szCs w:val="20"/>
        </w:rPr>
        <w:t>201</w:t>
      </w:r>
      <w:r w:rsidR="00090528" w:rsidRPr="006379BC">
        <w:rPr>
          <w:sz w:val="20"/>
          <w:szCs w:val="20"/>
        </w:rPr>
        <w:t>6 год</w:t>
      </w:r>
    </w:p>
    <w:p w:rsidR="0048398A" w:rsidRDefault="0048398A"/>
    <w:sectPr w:rsidR="0048398A" w:rsidSect="00112B5C">
      <w:headerReference w:type="even" r:id="rId7"/>
      <w:headerReference w:type="default" r:id="rId8"/>
      <w:footerReference w:type="even" r:id="rId9"/>
      <w:footerReference w:type="default" r:id="rId10"/>
      <w:pgSz w:w="11909" w:h="16834" w:code="9"/>
      <w:pgMar w:top="567" w:right="567" w:bottom="567" w:left="567" w:header="397" w:footer="397"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F5" w:rsidRDefault="001007F5">
      <w:r>
        <w:separator/>
      </w:r>
    </w:p>
  </w:endnote>
  <w:endnote w:type="continuationSeparator" w:id="0">
    <w:p w:rsidR="001007F5" w:rsidRDefault="0010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EE" w:rsidRDefault="006A33E7" w:rsidP="0089668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E00EE" w:rsidRDefault="001007F5" w:rsidP="0029479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EE" w:rsidRPr="00C23B8F" w:rsidRDefault="006A33E7" w:rsidP="00C23B8F">
    <w:pPr>
      <w:pStyle w:val="a6"/>
      <w:framePr w:wrap="around" w:vAnchor="text" w:hAnchor="margin" w:xAlign="right" w:y="1"/>
      <w:rPr>
        <w:rStyle w:val="a5"/>
        <w:b/>
        <w:sz w:val="18"/>
        <w:szCs w:val="18"/>
      </w:rPr>
    </w:pPr>
    <w:r w:rsidRPr="00C23B8F">
      <w:rPr>
        <w:rStyle w:val="a5"/>
        <w:b/>
        <w:sz w:val="18"/>
        <w:szCs w:val="18"/>
      </w:rPr>
      <w:fldChar w:fldCharType="begin"/>
    </w:r>
    <w:r w:rsidRPr="00C23B8F">
      <w:rPr>
        <w:rStyle w:val="a5"/>
        <w:b/>
        <w:sz w:val="18"/>
        <w:szCs w:val="18"/>
      </w:rPr>
      <w:instrText xml:space="preserve">PAGE  </w:instrText>
    </w:r>
    <w:r w:rsidRPr="00C23B8F">
      <w:rPr>
        <w:rStyle w:val="a5"/>
        <w:b/>
        <w:sz w:val="18"/>
        <w:szCs w:val="18"/>
      </w:rPr>
      <w:fldChar w:fldCharType="separate"/>
    </w:r>
    <w:r w:rsidR="004B09A0">
      <w:rPr>
        <w:rStyle w:val="a5"/>
        <w:b/>
        <w:noProof/>
        <w:sz w:val="18"/>
        <w:szCs w:val="18"/>
      </w:rPr>
      <w:t>1</w:t>
    </w:r>
    <w:r w:rsidRPr="00C23B8F">
      <w:rPr>
        <w:rStyle w:val="a5"/>
        <w:b/>
        <w:sz w:val="18"/>
        <w:szCs w:val="18"/>
      </w:rPr>
      <w:fldChar w:fldCharType="end"/>
    </w:r>
  </w:p>
  <w:p w:rsidR="00DE00EE" w:rsidRPr="009A0A68" w:rsidRDefault="001007F5" w:rsidP="009A0A68">
    <w:pPr>
      <w:pStyle w:val="a6"/>
      <w:ind w:right="357"/>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F5" w:rsidRDefault="001007F5">
      <w:r>
        <w:separator/>
      </w:r>
    </w:p>
  </w:footnote>
  <w:footnote w:type="continuationSeparator" w:id="0">
    <w:p w:rsidR="001007F5" w:rsidRDefault="00100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EE" w:rsidRDefault="006A33E7" w:rsidP="008966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E00EE" w:rsidRDefault="001007F5" w:rsidP="0029479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528" w:rsidRDefault="004B09A0" w:rsidP="004B09A0">
    <w:pPr>
      <w:pStyle w:val="a3"/>
    </w:pPr>
    <w:r>
      <w:rPr>
        <w:noProof/>
      </w:rPr>
      <w:drawing>
        <wp:inline distT="0" distB="0" distL="0" distR="0" wp14:anchorId="3C737A1F" wp14:editId="3520D29A">
          <wp:extent cx="1219200" cy="866775"/>
          <wp:effectExtent l="0" t="0" r="0" b="9525"/>
          <wp:docPr id="1" name="Рисунок 1" descr="Описание: logo1"/>
          <wp:cNvGraphicFramePr/>
          <a:graphic xmlns:a="http://schemas.openxmlformats.org/drawingml/2006/main">
            <a:graphicData uri="http://schemas.openxmlformats.org/drawingml/2006/picture">
              <pic:pic xmlns:pic="http://schemas.openxmlformats.org/drawingml/2006/picture">
                <pic:nvPicPr>
                  <pic:cNvPr id="2" name="Рисунок 2" descr="Описание: logo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pic:spPr>
              </pic:pic>
            </a:graphicData>
          </a:graphic>
        </wp:inline>
      </w:drawing>
    </w:r>
  </w:p>
  <w:p w:rsidR="00DE00EE" w:rsidRDefault="00090528" w:rsidP="00294797">
    <w:pPr>
      <w:pStyle w:val="a3"/>
      <w:tabs>
        <w:tab w:val="left" w:pos="10204"/>
      </w:tabs>
      <w:ind w:right="-2" w:firstLine="360"/>
      <w:jc w:val="right"/>
    </w:pPr>
    <w:r>
      <w:rPr>
        <w:noProof/>
      </w:rPr>
      <mc:AlternateContent>
        <mc:Choice Requires="wps">
          <w:drawing>
            <wp:anchor distT="0" distB="0" distL="114300" distR="114300" simplePos="0" relativeHeight="251659264" behindDoc="0" locked="0" layoutInCell="1" allowOverlap="1" wp14:anchorId="68DF3219" wp14:editId="5591E52A">
              <wp:simplePos x="0" y="0"/>
              <wp:positionH relativeFrom="column">
                <wp:posOffset>-39370</wp:posOffset>
              </wp:positionH>
              <wp:positionV relativeFrom="paragraph">
                <wp:posOffset>-7620</wp:posOffset>
              </wp:positionV>
              <wp:extent cx="7162800" cy="0"/>
              <wp:effectExtent l="38100" t="38100" r="57150" b="952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1628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6pt" to="56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" strokecolor="#c0504d [3205]" strokeweight="2pt">
              <v:shadow on="t" color="black" opacity="24903f" origin=",.5" offset="0,.55556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E7"/>
    <w:rsid w:val="00090528"/>
    <w:rsid w:val="001007F5"/>
    <w:rsid w:val="002B28A3"/>
    <w:rsid w:val="0048398A"/>
    <w:rsid w:val="004B09A0"/>
    <w:rsid w:val="004E3514"/>
    <w:rsid w:val="00533B85"/>
    <w:rsid w:val="00540B8C"/>
    <w:rsid w:val="006379BC"/>
    <w:rsid w:val="006A33E7"/>
    <w:rsid w:val="009B1CE2"/>
    <w:rsid w:val="00E05E20"/>
    <w:rsid w:val="00F8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3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33E7"/>
    <w:pPr>
      <w:tabs>
        <w:tab w:val="center" w:pos="4677"/>
        <w:tab w:val="right" w:pos="9355"/>
      </w:tabs>
    </w:pPr>
  </w:style>
  <w:style w:type="character" w:customStyle="1" w:styleId="a4">
    <w:name w:val="Верхний колонтитул Знак"/>
    <w:basedOn w:val="a0"/>
    <w:link w:val="a3"/>
    <w:uiPriority w:val="99"/>
    <w:rsid w:val="006A33E7"/>
    <w:rPr>
      <w:rFonts w:ascii="Times New Roman" w:eastAsia="Times New Roman" w:hAnsi="Times New Roman" w:cs="Times New Roman"/>
      <w:sz w:val="24"/>
      <w:szCs w:val="24"/>
      <w:lang w:eastAsia="ru-RU"/>
    </w:rPr>
  </w:style>
  <w:style w:type="character" w:styleId="a5">
    <w:name w:val="page number"/>
    <w:basedOn w:val="a0"/>
    <w:rsid w:val="006A33E7"/>
  </w:style>
  <w:style w:type="paragraph" w:styleId="a6">
    <w:name w:val="footer"/>
    <w:basedOn w:val="a"/>
    <w:link w:val="a7"/>
    <w:rsid w:val="006A33E7"/>
    <w:pPr>
      <w:tabs>
        <w:tab w:val="center" w:pos="4677"/>
        <w:tab w:val="right" w:pos="9355"/>
      </w:tabs>
    </w:pPr>
  </w:style>
  <w:style w:type="character" w:customStyle="1" w:styleId="a7">
    <w:name w:val="Нижний колонтитул Знак"/>
    <w:basedOn w:val="a0"/>
    <w:link w:val="a6"/>
    <w:rsid w:val="006A33E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A33E7"/>
    <w:rPr>
      <w:rFonts w:ascii="Tahoma" w:hAnsi="Tahoma" w:cs="Tahoma"/>
      <w:sz w:val="16"/>
      <w:szCs w:val="16"/>
    </w:rPr>
  </w:style>
  <w:style w:type="character" w:customStyle="1" w:styleId="a9">
    <w:name w:val="Текст выноски Знак"/>
    <w:basedOn w:val="a0"/>
    <w:link w:val="a8"/>
    <w:uiPriority w:val="99"/>
    <w:semiHidden/>
    <w:rsid w:val="006A33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3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33E7"/>
    <w:pPr>
      <w:tabs>
        <w:tab w:val="center" w:pos="4677"/>
        <w:tab w:val="right" w:pos="9355"/>
      </w:tabs>
    </w:pPr>
  </w:style>
  <w:style w:type="character" w:customStyle="1" w:styleId="a4">
    <w:name w:val="Верхний колонтитул Знак"/>
    <w:basedOn w:val="a0"/>
    <w:link w:val="a3"/>
    <w:uiPriority w:val="99"/>
    <w:rsid w:val="006A33E7"/>
    <w:rPr>
      <w:rFonts w:ascii="Times New Roman" w:eastAsia="Times New Roman" w:hAnsi="Times New Roman" w:cs="Times New Roman"/>
      <w:sz w:val="24"/>
      <w:szCs w:val="24"/>
      <w:lang w:eastAsia="ru-RU"/>
    </w:rPr>
  </w:style>
  <w:style w:type="character" w:styleId="a5">
    <w:name w:val="page number"/>
    <w:basedOn w:val="a0"/>
    <w:rsid w:val="006A33E7"/>
  </w:style>
  <w:style w:type="paragraph" w:styleId="a6">
    <w:name w:val="footer"/>
    <w:basedOn w:val="a"/>
    <w:link w:val="a7"/>
    <w:rsid w:val="006A33E7"/>
    <w:pPr>
      <w:tabs>
        <w:tab w:val="center" w:pos="4677"/>
        <w:tab w:val="right" w:pos="9355"/>
      </w:tabs>
    </w:pPr>
  </w:style>
  <w:style w:type="character" w:customStyle="1" w:styleId="a7">
    <w:name w:val="Нижний колонтитул Знак"/>
    <w:basedOn w:val="a0"/>
    <w:link w:val="a6"/>
    <w:rsid w:val="006A33E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A33E7"/>
    <w:rPr>
      <w:rFonts w:ascii="Tahoma" w:hAnsi="Tahoma" w:cs="Tahoma"/>
      <w:sz w:val="16"/>
      <w:szCs w:val="16"/>
    </w:rPr>
  </w:style>
  <w:style w:type="character" w:customStyle="1" w:styleId="a9">
    <w:name w:val="Текст выноски Знак"/>
    <w:basedOn w:val="a0"/>
    <w:link w:val="a8"/>
    <w:uiPriority w:val="99"/>
    <w:semiHidden/>
    <w:rsid w:val="006A33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Zheldak</dc:creator>
  <cp:lastModifiedBy>Windows User</cp:lastModifiedBy>
  <cp:revision>4</cp:revision>
  <dcterms:created xsi:type="dcterms:W3CDTF">2016-11-24T06:42:00Z</dcterms:created>
  <dcterms:modified xsi:type="dcterms:W3CDTF">2016-11-24T08:34:00Z</dcterms:modified>
</cp:coreProperties>
</file>